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A0" w:rsidRDefault="00C20AA0" w:rsidP="00C20AA0">
      <w:pPr>
        <w:jc w:val="center"/>
        <w:rPr>
          <w:rFonts w:ascii="Times New Roman" w:hAnsi="Times New Roman" w:cs="Times New Roman"/>
          <w:b/>
          <w:sz w:val="28"/>
          <w:szCs w:val="28"/>
        </w:rPr>
      </w:pPr>
      <w:r>
        <w:rPr>
          <w:rFonts w:ascii="Times New Roman" w:hAnsi="Times New Roman" w:cs="Times New Roman"/>
          <w:b/>
          <w:sz w:val="28"/>
          <w:szCs w:val="28"/>
        </w:rPr>
        <w:t>YABANCI ÜLKE ADLİ VEYA İDARİ MAKAMLARINCA VERİLEN KARARLARIN NÜFUS KÜTÜKLERİNE TESCİLİ İÇİN GEREKLİ BELGELER/BİLGİLER</w:t>
      </w:r>
    </w:p>
    <w:p w:rsidR="00C20AA0" w:rsidRDefault="00C20AA0" w:rsidP="00C20AA0">
      <w:pPr>
        <w:jc w:val="center"/>
        <w:rPr>
          <w:rFonts w:ascii="Times New Roman" w:hAnsi="Times New Roman" w:cs="Times New Roman"/>
          <w:b/>
          <w:sz w:val="28"/>
          <w:szCs w:val="28"/>
        </w:rPr>
      </w:pPr>
    </w:p>
    <w:p w:rsidR="00C20AA0" w:rsidRDefault="00C20AA0" w:rsidP="00C20AA0">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Başkonsolosluğumuza sadece Avusturya mahkemelerinde boşanması kesinleşmiş vatandaşlarımız müracaat edebilir.</w:t>
      </w:r>
    </w:p>
    <w:p w:rsidR="00C20AA0" w:rsidRDefault="00C20AA0" w:rsidP="00C20AA0">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Başvurular tarafların bizzat veya kanuni temsilcileri ya da vekilleri aracılığıyla yapılabilir. Başvuru esnasında tarafların Başkonsolosluğumuzda birlikte hazır olmaları zorunlu değildir.</w:t>
      </w:r>
    </w:p>
    <w:p w:rsidR="00C20AA0" w:rsidRDefault="00C20AA0" w:rsidP="00C20AA0">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Taraflar başvurularını aynı anda birlikte veya ayrı zamanlarda yapabilirler. Tarafların birlikte başvurmamaları halinde her iki müracaat tarihi arasındaki süre doksan günü (90) geçemez. Doksan gün içerisinde her iki tarafın müracaat etmemesi halinde başvuru reddedilir. Öte yandan, Yabancı uyruklu </w:t>
      </w:r>
      <w:r w:rsidR="00256537">
        <w:rPr>
          <w:rFonts w:ascii="Times New Roman" w:hAnsi="Times New Roman" w:cs="Times New Roman"/>
          <w:sz w:val="24"/>
          <w:szCs w:val="24"/>
        </w:rPr>
        <w:t xml:space="preserve">veya Mavi Kart hamili </w:t>
      </w:r>
      <w:r>
        <w:rPr>
          <w:rFonts w:ascii="Times New Roman" w:hAnsi="Times New Roman" w:cs="Times New Roman"/>
          <w:sz w:val="24"/>
          <w:szCs w:val="24"/>
        </w:rPr>
        <w:t>tarafın ikamet adresinin tespit edilememesi ve herhangi bir nedenle ulaşılamaması, başvuruyu kabul etmemesi veya kasıtlı olarak kaçınması</w:t>
      </w:r>
      <w:r>
        <w:rPr>
          <w:rFonts w:ascii="Times New Roman" w:hAnsi="Times New Roman" w:cs="Times New Roman"/>
          <w:bCs/>
          <w:sz w:val="24"/>
          <w:szCs w:val="24"/>
        </w:rPr>
        <w:t xml:space="preserve"> durumunda, Türk vatandaşı olan diğer taraf veya vekilinin tek taraflı başvurusu kabul edilir. </w:t>
      </w:r>
    </w:p>
    <w:p w:rsidR="00C20AA0" w:rsidRDefault="00C20AA0" w:rsidP="00C20AA0">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Taraflardan birinin veya vekillerinin yabancı uyruklu olması ve Türkçe bilmemes</w:t>
      </w:r>
      <w:r w:rsidR="00256537">
        <w:rPr>
          <w:rFonts w:ascii="Times New Roman" w:hAnsi="Times New Roman" w:cs="Times New Roman"/>
          <w:sz w:val="24"/>
          <w:szCs w:val="24"/>
        </w:rPr>
        <w:t xml:space="preserve">i halinde, Başkonsolosluğumuz Tercüman listesinde kayıtlı </w:t>
      </w:r>
      <w:bookmarkStart w:id="0" w:name="_GoBack"/>
      <w:bookmarkEnd w:id="0"/>
      <w:r>
        <w:rPr>
          <w:rFonts w:ascii="Times New Roman" w:hAnsi="Times New Roman" w:cs="Times New Roman"/>
          <w:sz w:val="24"/>
          <w:szCs w:val="24"/>
        </w:rPr>
        <w:t xml:space="preserve">bir Tercüman kullanılması ve </w:t>
      </w:r>
      <w:proofErr w:type="spellStart"/>
      <w:r>
        <w:rPr>
          <w:rFonts w:ascii="Times New Roman" w:hAnsi="Times New Roman" w:cs="Times New Roman"/>
          <w:sz w:val="24"/>
          <w:szCs w:val="24"/>
        </w:rPr>
        <w:t>sözkonusu</w:t>
      </w:r>
      <w:proofErr w:type="spellEnd"/>
      <w:r>
        <w:rPr>
          <w:rFonts w:ascii="Times New Roman" w:hAnsi="Times New Roman" w:cs="Times New Roman"/>
          <w:sz w:val="24"/>
          <w:szCs w:val="24"/>
        </w:rPr>
        <w:t xml:space="preserve"> Tercümanın başvuru anında hazır bulunması gerekmektedir.</w:t>
      </w:r>
    </w:p>
    <w:p w:rsidR="00C20AA0" w:rsidRDefault="00C20AA0" w:rsidP="00C20AA0">
      <w:pPr>
        <w:jc w:val="both"/>
        <w:rPr>
          <w:rFonts w:ascii="Times New Roman" w:hAnsi="Times New Roman" w:cs="Times New Roman"/>
          <w:sz w:val="24"/>
          <w:szCs w:val="24"/>
        </w:rPr>
      </w:pPr>
    </w:p>
    <w:p w:rsidR="00C20AA0" w:rsidRDefault="00C20AA0" w:rsidP="00C20AA0">
      <w:pPr>
        <w:jc w:val="both"/>
        <w:rPr>
          <w:rFonts w:ascii="Times New Roman" w:hAnsi="Times New Roman" w:cs="Times New Roman"/>
          <w:b/>
          <w:sz w:val="24"/>
          <w:szCs w:val="24"/>
        </w:rPr>
      </w:pPr>
      <w:r>
        <w:rPr>
          <w:rFonts w:ascii="Times New Roman" w:hAnsi="Times New Roman" w:cs="Times New Roman"/>
          <w:b/>
          <w:sz w:val="24"/>
          <w:szCs w:val="24"/>
        </w:rPr>
        <w:t>Gerekli Belgeler:</w:t>
      </w:r>
    </w:p>
    <w:p w:rsidR="00C20AA0" w:rsidRDefault="00C20AA0" w:rsidP="00C20AA0">
      <w:pPr>
        <w:jc w:val="both"/>
        <w:rPr>
          <w:rFonts w:ascii="Times New Roman" w:hAnsi="Times New Roman" w:cs="Times New Roman"/>
          <w:sz w:val="24"/>
          <w:szCs w:val="24"/>
        </w:rPr>
      </w:pPr>
    </w:p>
    <w:p w:rsidR="00C20AA0" w:rsidRDefault="00C20AA0" w:rsidP="00C20AA0">
      <w:pPr>
        <w:pStyle w:val="ListParagraph"/>
        <w:numPr>
          <w:ilvl w:val="0"/>
          <w:numId w:val="2"/>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Mahkeme tarafından verilen kararın aslı ve noter tasdikli Türkçe tercümesi. </w:t>
      </w:r>
    </w:p>
    <w:p w:rsidR="00C20AA0" w:rsidRDefault="00C20AA0" w:rsidP="00C20AA0">
      <w:pPr>
        <w:pStyle w:val="ListParagraph"/>
        <w:rPr>
          <w:rFonts w:ascii="Times New Roman" w:hAnsi="Times New Roman" w:cs="Times New Roman"/>
          <w:sz w:val="24"/>
          <w:szCs w:val="24"/>
        </w:rPr>
      </w:pPr>
    </w:p>
    <w:p w:rsidR="00C20AA0" w:rsidRDefault="00C20AA0" w:rsidP="00C20AA0">
      <w:pPr>
        <w:pStyle w:val="ListParagraph"/>
        <w:jc w:val="both"/>
        <w:rPr>
          <w:rFonts w:ascii="Times New Roman" w:hAnsi="Times New Roman" w:cs="Times New Roman"/>
          <w:sz w:val="24"/>
          <w:szCs w:val="24"/>
        </w:rPr>
      </w:pPr>
    </w:p>
    <w:p w:rsidR="00C20AA0" w:rsidRDefault="00C20AA0" w:rsidP="00C20AA0">
      <w:pPr>
        <w:pStyle w:val="ListParagraph"/>
        <w:numPr>
          <w:ilvl w:val="0"/>
          <w:numId w:val="2"/>
        </w:numPr>
        <w:spacing w:line="254" w:lineRule="auto"/>
        <w:jc w:val="both"/>
        <w:rPr>
          <w:rFonts w:ascii="Times New Roman" w:hAnsi="Times New Roman" w:cs="Times New Roman"/>
          <w:sz w:val="24"/>
          <w:szCs w:val="24"/>
        </w:rPr>
      </w:pPr>
      <w:r>
        <w:rPr>
          <w:rFonts w:ascii="Times New Roman" w:hAnsi="Times New Roman" w:cs="Times New Roman"/>
          <w:sz w:val="24"/>
          <w:szCs w:val="24"/>
        </w:rPr>
        <w:t>Mahkeme tarafından verilen kararda kesinleşme şerhi yok ise kararın verildiği ülke kanunlarına göre kesinleştiğine dair onaylanmış belge veya yazının aslı ile noter tasdikli Türkçe tercümesi.</w:t>
      </w:r>
    </w:p>
    <w:p w:rsidR="00C20AA0" w:rsidRDefault="00C20AA0" w:rsidP="00C20AA0">
      <w:pPr>
        <w:pStyle w:val="ListParagraph"/>
        <w:jc w:val="both"/>
        <w:rPr>
          <w:rFonts w:ascii="Times New Roman" w:hAnsi="Times New Roman" w:cs="Times New Roman"/>
          <w:sz w:val="24"/>
          <w:szCs w:val="24"/>
        </w:rPr>
      </w:pPr>
    </w:p>
    <w:p w:rsidR="00C20AA0" w:rsidRDefault="00C20AA0" w:rsidP="00C20AA0">
      <w:pPr>
        <w:pStyle w:val="ListParagraph"/>
        <w:numPr>
          <w:ilvl w:val="0"/>
          <w:numId w:val="2"/>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Kimlik kartı veya pasaport fotokopileri, taraflardan biri yabancı ise kimlik veya pasaportun noter onaylı Türkçe tercümesi. </w:t>
      </w:r>
    </w:p>
    <w:p w:rsidR="00C20AA0" w:rsidRDefault="00C20AA0" w:rsidP="00C20AA0">
      <w:pPr>
        <w:pStyle w:val="ListParagraph"/>
        <w:rPr>
          <w:rFonts w:ascii="Times New Roman" w:hAnsi="Times New Roman" w:cs="Times New Roman"/>
          <w:sz w:val="24"/>
          <w:szCs w:val="24"/>
        </w:rPr>
      </w:pPr>
    </w:p>
    <w:p w:rsidR="00C20AA0" w:rsidRDefault="00C20AA0" w:rsidP="00C20AA0">
      <w:pPr>
        <w:pStyle w:val="ListParagraph"/>
        <w:jc w:val="both"/>
        <w:rPr>
          <w:rFonts w:ascii="Times New Roman" w:hAnsi="Times New Roman" w:cs="Times New Roman"/>
          <w:sz w:val="24"/>
          <w:szCs w:val="24"/>
        </w:rPr>
      </w:pPr>
    </w:p>
    <w:p w:rsidR="00C20AA0" w:rsidRDefault="00C20AA0" w:rsidP="00C20AA0">
      <w:pPr>
        <w:pStyle w:val="ListParagraph"/>
        <w:numPr>
          <w:ilvl w:val="0"/>
          <w:numId w:val="2"/>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Vekil aracılığıyla yapılacak müracaatlarda noter tarafından düzenlenen fotoğraflı özel </w:t>
      </w:r>
      <w:proofErr w:type="gramStart"/>
      <w:r>
        <w:rPr>
          <w:rFonts w:ascii="Times New Roman" w:hAnsi="Times New Roman" w:cs="Times New Roman"/>
          <w:sz w:val="24"/>
          <w:szCs w:val="24"/>
        </w:rPr>
        <w:t>vekaletnamenin</w:t>
      </w:r>
      <w:proofErr w:type="gramEnd"/>
      <w:r>
        <w:rPr>
          <w:rFonts w:ascii="Times New Roman" w:hAnsi="Times New Roman" w:cs="Times New Roman"/>
          <w:sz w:val="24"/>
          <w:szCs w:val="24"/>
        </w:rPr>
        <w:t xml:space="preserve"> aslı veya onaylanmış aslına uygun örneği</w:t>
      </w:r>
    </w:p>
    <w:p w:rsidR="00C20AA0" w:rsidRDefault="00C20AA0" w:rsidP="00C20AA0">
      <w:pPr>
        <w:rPr>
          <w:rFonts w:ascii="Times New Roman" w:hAnsi="Times New Roman" w:cs="Times New Roman"/>
          <w:sz w:val="24"/>
          <w:szCs w:val="24"/>
        </w:rPr>
      </w:pPr>
    </w:p>
    <w:p w:rsidR="00C20AA0" w:rsidRDefault="00C20AA0" w:rsidP="00C20AA0">
      <w:pPr>
        <w:rPr>
          <w:rFonts w:ascii="Times New Roman" w:hAnsi="Times New Roman" w:cs="Times New Roman"/>
          <w:sz w:val="24"/>
          <w:szCs w:val="24"/>
        </w:rPr>
      </w:pPr>
    </w:p>
    <w:p w:rsidR="00C20AA0" w:rsidRDefault="00C20AA0" w:rsidP="00C20AA0">
      <w:pPr>
        <w:jc w:val="both"/>
        <w:rPr>
          <w:rFonts w:ascii="Times New Roman" w:hAnsi="Times New Roman" w:cs="Times New Roman"/>
          <w:b/>
          <w:sz w:val="36"/>
          <w:szCs w:val="36"/>
        </w:rPr>
      </w:pPr>
      <w:r>
        <w:rPr>
          <w:rFonts w:ascii="Times New Roman" w:hAnsi="Times New Roman" w:cs="Times New Roman"/>
          <w:b/>
          <w:sz w:val="24"/>
          <w:szCs w:val="24"/>
        </w:rPr>
        <w:t>NOT:</w:t>
      </w:r>
      <w:r>
        <w:rPr>
          <w:rFonts w:ascii="Times New Roman" w:hAnsi="Times New Roman" w:cs="Times New Roman"/>
          <w:sz w:val="24"/>
          <w:szCs w:val="24"/>
        </w:rPr>
        <w:t xml:space="preserve"> Türkçe tercümeler Başkonsolosluğumuzda kayıtlı yeminli tercümanlarda yapılmalıdır. Tercüman listelerine </w:t>
      </w:r>
      <w:hyperlink r:id="rId5" w:history="1">
        <w:r>
          <w:rPr>
            <w:rStyle w:val="Hyperlink"/>
            <w:rFonts w:ascii="Times New Roman" w:hAnsi="Times New Roman" w:cs="Times New Roman"/>
            <w:sz w:val="24"/>
            <w:szCs w:val="24"/>
          </w:rPr>
          <w:t>https://www.konsolosluk.gov.tr/TranslatorSearch/Index</w:t>
        </w:r>
      </w:hyperlink>
      <w:r>
        <w:rPr>
          <w:rFonts w:ascii="Times New Roman" w:hAnsi="Times New Roman" w:cs="Times New Roman"/>
          <w:sz w:val="24"/>
          <w:szCs w:val="24"/>
        </w:rPr>
        <w:t xml:space="preserve"> adresinden ulaşılabileceği gibi Başkonsolosluğumuzdan da temin edilebilir.</w:t>
      </w:r>
    </w:p>
    <w:p w:rsidR="00BB0CD6" w:rsidRDefault="00BB0CD6"/>
    <w:sectPr w:rsidR="00BB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F2F95"/>
    <w:multiLevelType w:val="hybridMultilevel"/>
    <w:tmpl w:val="C3AE9076"/>
    <w:lvl w:ilvl="0" w:tplc="E8DE47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A46356E"/>
    <w:multiLevelType w:val="hybridMultilevel"/>
    <w:tmpl w:val="3CA264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A0"/>
    <w:rsid w:val="00256537"/>
    <w:rsid w:val="00BB0CD6"/>
    <w:rsid w:val="00C20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99D5"/>
  <w15:chartTrackingRefBased/>
  <w15:docId w15:val="{2BD7A2C7-961B-4E14-8AB4-A88C8D9B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AA0"/>
    <w:rPr>
      <w:color w:val="0563C1"/>
      <w:u w:val="single"/>
    </w:rPr>
  </w:style>
  <w:style w:type="paragraph" w:styleId="ListParagraph">
    <w:name w:val="List Paragraph"/>
    <w:basedOn w:val="Normal"/>
    <w:uiPriority w:val="34"/>
    <w:qFormat/>
    <w:rsid w:val="00C2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onsolosluk.gov.tr/TranslatorSearch/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Demir</dc:creator>
  <cp:keywords/>
  <dc:description/>
  <cp:lastModifiedBy>Ahmet Demir</cp:lastModifiedBy>
  <cp:revision>2</cp:revision>
  <dcterms:created xsi:type="dcterms:W3CDTF">2022-12-09T11:27:00Z</dcterms:created>
  <dcterms:modified xsi:type="dcterms:W3CDTF">2022-12-09T11:27:00Z</dcterms:modified>
</cp:coreProperties>
</file>