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AC" w:rsidRPr="006953AC" w:rsidRDefault="006953AC" w:rsidP="006953AC">
      <w:pPr>
        <w:shd w:val="clear" w:color="auto" w:fill="FFFFFF"/>
        <w:spacing w:beforeAutospacing="1" w:after="0" w:afterAutospacing="1" w:line="240" w:lineRule="auto"/>
        <w:jc w:val="center"/>
        <w:outlineLvl w:val="1"/>
        <w:rPr>
          <w:rFonts w:ascii="Segoe UI" w:eastAsia="Times New Roman" w:hAnsi="Segoe UI" w:cs="Segoe UI"/>
          <w:color w:val="212529"/>
          <w:sz w:val="36"/>
          <w:szCs w:val="36"/>
          <w:lang w:eastAsia="tr-TR"/>
        </w:rPr>
      </w:pPr>
      <w:r w:rsidRPr="006953AC">
        <w:rPr>
          <w:noProof/>
          <w:lang w:eastAsia="tr-TR"/>
        </w:rPr>
        <w:drawing>
          <wp:inline distT="0" distB="0" distL="0" distR="0">
            <wp:extent cx="314325" cy="219075"/>
            <wp:effectExtent l="0" t="0" r="0" b="9525"/>
            <wp:docPr id="1" name="Picture 1" descr="C:\Users\ceren.buyukyaprak\AppData\Local\Microsoft\Windows\INetCache\Content.MSO\A8990A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en.buyukyaprak\AppData\Local\Microsoft\Windows\INetCache\Content.MSO\A8990AC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proofErr w:type="gramStart"/>
      <w:r w:rsidRPr="006953AC">
        <w:rPr>
          <w:rFonts w:ascii="Segoe UI" w:eastAsia="Times New Roman" w:hAnsi="Segoe UI" w:cs="Segoe UI"/>
          <w:b/>
          <w:bCs/>
          <w:color w:val="212529"/>
          <w:sz w:val="36"/>
          <w:szCs w:val="36"/>
          <w:lang w:eastAsia="tr-TR"/>
        </w:rPr>
        <w:t>e</w:t>
      </w:r>
      <w:proofErr w:type="gramEnd"/>
      <w:r w:rsidRPr="006953AC">
        <w:rPr>
          <w:rFonts w:ascii="Segoe UI" w:eastAsia="Times New Roman" w:hAnsi="Segoe UI" w:cs="Segoe UI"/>
          <w:b/>
          <w:bCs/>
          <w:color w:val="212529"/>
          <w:sz w:val="36"/>
          <w:szCs w:val="36"/>
          <w:lang w:eastAsia="tr-TR"/>
        </w:rPr>
        <w:t>-</w:t>
      </w:r>
      <w:proofErr w:type="spellStart"/>
      <w:r w:rsidRPr="006953AC">
        <w:rPr>
          <w:rFonts w:ascii="Segoe UI" w:eastAsia="Times New Roman" w:hAnsi="Segoe UI" w:cs="Segoe UI"/>
          <w:b/>
          <w:bCs/>
          <w:color w:val="212529"/>
          <w:sz w:val="36"/>
          <w:szCs w:val="36"/>
          <w:lang w:eastAsia="tr-TR"/>
        </w:rPr>
        <w:t>Apostil</w:t>
      </w:r>
      <w:proofErr w:type="spellEnd"/>
      <w:r w:rsidRPr="006953AC">
        <w:rPr>
          <w:rFonts w:ascii="Segoe UI" w:eastAsia="Times New Roman" w:hAnsi="Segoe UI" w:cs="Segoe UI"/>
          <w:color w:val="212529"/>
          <w:sz w:val="36"/>
          <w:szCs w:val="36"/>
          <w:lang w:eastAsia="tr-TR"/>
        </w:rPr>
        <w:t> Nedir? Nasıl Alınır?</w:t>
      </w:r>
    </w:p>
    <w:p w:rsidR="008953C0" w:rsidRPr="006953AC" w:rsidRDefault="008953C0">
      <w:pPr>
        <w:rPr>
          <w:color w:val="000000" w:themeColor="text1"/>
        </w:rPr>
      </w:pPr>
    </w:p>
    <w:p w:rsidR="006953AC" w:rsidRPr="006953AC" w:rsidRDefault="006953AC" w:rsidP="006953AC">
      <w:pPr>
        <w:pStyle w:val="ListParagraph"/>
        <w:numPr>
          <w:ilvl w:val="0"/>
          <w:numId w:val="1"/>
        </w:numPr>
        <w:rPr>
          <w:rFonts w:ascii="Times New Roman" w:hAnsi="Times New Roman" w:cs="Times New Roman"/>
          <w:color w:val="000000" w:themeColor="text1"/>
          <w:sz w:val="24"/>
          <w:szCs w:val="24"/>
          <w:shd w:val="clear" w:color="auto" w:fill="FFFFFF"/>
        </w:rPr>
      </w:pP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resmi bir belgenin gerçekliğinin tasdik edilerek başka bir ülkede yasal olarak kullanılmasını sağlayan bir belge onay sistemidir. </w:t>
      </w:r>
      <w:proofErr w:type="spellStart"/>
      <w:r w:rsidRPr="006953AC">
        <w:rPr>
          <w:rFonts w:ascii="Times New Roman" w:hAnsi="Times New Roman" w:cs="Times New Roman"/>
          <w:color w:val="000000" w:themeColor="text1"/>
          <w:sz w:val="24"/>
          <w:szCs w:val="24"/>
          <w:shd w:val="clear" w:color="auto" w:fill="FFFFFF"/>
        </w:rPr>
        <w:t>Apostil’in</w:t>
      </w:r>
      <w:proofErr w:type="spellEnd"/>
      <w:r w:rsidRPr="006953AC">
        <w:rPr>
          <w:rFonts w:ascii="Times New Roman" w:hAnsi="Times New Roman" w:cs="Times New Roman"/>
          <w:color w:val="000000" w:themeColor="text1"/>
          <w:sz w:val="24"/>
          <w:szCs w:val="24"/>
          <w:shd w:val="clear" w:color="auto" w:fill="FFFFFF"/>
        </w:rPr>
        <w:t xml:space="preserve"> kuralları 5 Ekim 1961 tarihli Lahey Konvansiyonuyla tespit edilmiştir. </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kuralları yalnızca Lahey Konvansiyonu’na üye veya taraf </w:t>
      </w:r>
      <w:proofErr w:type="gramStart"/>
      <w:r w:rsidRPr="006953AC">
        <w:rPr>
          <w:rFonts w:ascii="Times New Roman" w:hAnsi="Times New Roman" w:cs="Times New Roman"/>
          <w:color w:val="000000" w:themeColor="text1"/>
          <w:sz w:val="24"/>
          <w:szCs w:val="24"/>
          <w:shd w:val="clear" w:color="auto" w:fill="FFFFFF"/>
        </w:rPr>
        <w:t>devletler arasında</w:t>
      </w:r>
      <w:proofErr w:type="gramEnd"/>
      <w:r w:rsidRPr="006953AC">
        <w:rPr>
          <w:rFonts w:ascii="Times New Roman" w:hAnsi="Times New Roman" w:cs="Times New Roman"/>
          <w:color w:val="000000" w:themeColor="text1"/>
          <w:sz w:val="24"/>
          <w:szCs w:val="24"/>
          <w:shd w:val="clear" w:color="auto" w:fill="FFFFFF"/>
        </w:rPr>
        <w:t xml:space="preserve"> geçerlidir. Bu belge onay sisteminin elektronik ortamda yürütülmesi ise e-</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olarak isimlendirilmiştir.</w:t>
      </w:r>
    </w:p>
    <w:p w:rsidR="006953AC" w:rsidRPr="006953AC" w:rsidRDefault="006953AC" w:rsidP="006953AC">
      <w:pPr>
        <w:pStyle w:val="ListParagraph"/>
        <w:rPr>
          <w:rFonts w:ascii="Times New Roman" w:hAnsi="Times New Roman" w:cs="Times New Roman"/>
          <w:color w:val="000000" w:themeColor="text1"/>
          <w:sz w:val="24"/>
          <w:szCs w:val="24"/>
          <w:shd w:val="clear" w:color="auto" w:fill="FFFFFF"/>
        </w:rPr>
      </w:pPr>
    </w:p>
    <w:p w:rsidR="006953AC" w:rsidRPr="006953AC" w:rsidRDefault="006953AC" w:rsidP="006953AC">
      <w:pPr>
        <w:pStyle w:val="ListParagraph"/>
        <w:numPr>
          <w:ilvl w:val="0"/>
          <w:numId w:val="1"/>
        </w:numPr>
        <w:rPr>
          <w:rFonts w:ascii="Times New Roman" w:hAnsi="Times New Roman" w:cs="Times New Roman"/>
          <w:color w:val="000000" w:themeColor="text1"/>
          <w:sz w:val="24"/>
          <w:szCs w:val="24"/>
          <w:shd w:val="clear" w:color="auto" w:fill="FFFFFF"/>
        </w:rPr>
      </w:pPr>
      <w:proofErr w:type="gramStart"/>
      <w:r w:rsidRPr="006953AC">
        <w:rPr>
          <w:rFonts w:ascii="Times New Roman" w:hAnsi="Times New Roman" w:cs="Times New Roman"/>
          <w:color w:val="000000" w:themeColor="text1"/>
          <w:sz w:val="24"/>
          <w:szCs w:val="24"/>
          <w:shd w:val="clear" w:color="auto" w:fill="FFFFFF"/>
        </w:rPr>
        <w:t>e</w:t>
      </w:r>
      <w:proofErr w:type="gramEnd"/>
      <w:r w:rsidRPr="006953AC">
        <w:rPr>
          <w:rFonts w:ascii="Times New Roman" w:hAnsi="Times New Roman" w:cs="Times New Roman"/>
          <w:color w:val="000000" w:themeColor="text1"/>
          <w:sz w:val="24"/>
          <w:szCs w:val="24"/>
          <w:shd w:val="clear" w:color="auto" w:fill="FFFFFF"/>
        </w:rPr>
        <w:t>-</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www.eapostil.gov.tr sitesi üzerinden, </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uygulanması istenen belge için başvuruda bulunulması, başvurunun </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uygulamaya yetkili kılınmış kuruma (Adalet Bakanlığı veya İçişleri Bakanlığı) iletilmesi, yetkili kurumun ilgili belgeyi elektronik ortamda oluşturması ve güvenli veri iletim yolları kullanılarak başvuruda bulunan kişiye yine </w:t>
      </w:r>
      <w:r w:rsidRPr="006953AC">
        <w:rPr>
          <w:rFonts w:ascii="Times New Roman" w:hAnsi="Times New Roman" w:cs="Times New Roman"/>
          <w:b/>
          <w:color w:val="000000" w:themeColor="text1"/>
          <w:sz w:val="24"/>
          <w:szCs w:val="24"/>
          <w:shd w:val="clear" w:color="auto" w:fill="FFFFFF"/>
        </w:rPr>
        <w:t>www.eapostil.gov.tr</w:t>
      </w:r>
      <w:r w:rsidRPr="006953AC">
        <w:rPr>
          <w:rFonts w:ascii="Times New Roman" w:hAnsi="Times New Roman" w:cs="Times New Roman"/>
          <w:color w:val="000000" w:themeColor="text1"/>
          <w:sz w:val="24"/>
          <w:szCs w:val="24"/>
          <w:shd w:val="clear" w:color="auto" w:fill="FFFFFF"/>
        </w:rPr>
        <w:t xml:space="preserve"> sitesi üzerinden teslim edilmesi </w:t>
      </w:r>
      <w:bookmarkStart w:id="0" w:name="_GoBack"/>
      <w:bookmarkEnd w:id="0"/>
      <w:r w:rsidRPr="006953AC">
        <w:rPr>
          <w:rFonts w:ascii="Times New Roman" w:hAnsi="Times New Roman" w:cs="Times New Roman"/>
          <w:color w:val="000000" w:themeColor="text1"/>
          <w:sz w:val="24"/>
          <w:szCs w:val="24"/>
          <w:shd w:val="clear" w:color="auto" w:fill="FFFFFF"/>
        </w:rPr>
        <w:t xml:space="preserve">aşamalarından oluşmaktadır. Bu sayede </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uygulanmış belgelere ulaşmak için harcanan zaman, işgücü ve maddi kayıplar engellenmiş olacaktır.</w:t>
      </w:r>
    </w:p>
    <w:p w:rsidR="006953AC" w:rsidRPr="006953AC" w:rsidRDefault="006953AC" w:rsidP="006953AC">
      <w:pPr>
        <w:pStyle w:val="ListParagraph"/>
        <w:rPr>
          <w:rFonts w:ascii="Times New Roman" w:hAnsi="Times New Roman" w:cs="Times New Roman"/>
          <w:color w:val="000000" w:themeColor="text1"/>
          <w:sz w:val="24"/>
          <w:szCs w:val="24"/>
          <w:shd w:val="clear" w:color="auto" w:fill="FFFFFF"/>
        </w:rPr>
      </w:pPr>
    </w:p>
    <w:p w:rsidR="006953AC" w:rsidRPr="006953AC" w:rsidRDefault="006953AC" w:rsidP="006953AC">
      <w:pPr>
        <w:pStyle w:val="ListParagraph"/>
        <w:numPr>
          <w:ilvl w:val="0"/>
          <w:numId w:val="1"/>
        </w:numPr>
        <w:rPr>
          <w:rFonts w:ascii="Times New Roman" w:hAnsi="Times New Roman" w:cs="Times New Roman"/>
          <w:color w:val="000000" w:themeColor="text1"/>
          <w:sz w:val="24"/>
          <w:szCs w:val="24"/>
        </w:rPr>
      </w:pPr>
      <w:r w:rsidRPr="006953AC">
        <w:rPr>
          <w:rFonts w:ascii="Times New Roman" w:hAnsi="Times New Roman" w:cs="Times New Roman"/>
          <w:color w:val="000000" w:themeColor="text1"/>
          <w:sz w:val="24"/>
          <w:szCs w:val="24"/>
          <w:shd w:val="clear" w:color="auto" w:fill="FFFFFF"/>
        </w:rPr>
        <w:t>İlgili kurum tarafından elektronik ortamda oluşturulan ve e-</w:t>
      </w:r>
      <w:proofErr w:type="spellStart"/>
      <w:r w:rsidRPr="006953AC">
        <w:rPr>
          <w:rFonts w:ascii="Times New Roman" w:hAnsi="Times New Roman" w:cs="Times New Roman"/>
          <w:color w:val="000000" w:themeColor="text1"/>
          <w:sz w:val="24"/>
          <w:szCs w:val="24"/>
          <w:shd w:val="clear" w:color="auto" w:fill="FFFFFF"/>
        </w:rPr>
        <w:t>apostil</w:t>
      </w:r>
      <w:proofErr w:type="spellEnd"/>
      <w:r w:rsidRPr="006953AC">
        <w:rPr>
          <w:rFonts w:ascii="Times New Roman" w:hAnsi="Times New Roman" w:cs="Times New Roman"/>
          <w:color w:val="000000" w:themeColor="text1"/>
          <w:sz w:val="24"/>
          <w:szCs w:val="24"/>
          <w:shd w:val="clear" w:color="auto" w:fill="FFFFFF"/>
        </w:rPr>
        <w:t xml:space="preserve"> uygulanan belge, PTT tarafından Nitelikli Elektronik Sertifika (NES) ile imzalanarak başvuruda bulunan kişiye teslim edilir. Bu sayede teslim edilen belgenin doğruluğu ve bütünlüğü garanti altına alınmış olur. Elektronik belgelerin teslim edildiği yabancı resmi makamlar, bu belgelerin doğruluğunu, belgeyi Belge Doğrulamak İstiyorum düğmesini kullanarak teyit edebilirler.</w:t>
      </w:r>
    </w:p>
    <w:sectPr w:rsidR="006953AC" w:rsidRPr="00695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EEBD"/>
      </v:shape>
    </w:pict>
  </w:numPicBullet>
  <w:abstractNum w:abstractNumId="0" w15:restartNumberingAfterBreak="0">
    <w:nsid w:val="34FE452C"/>
    <w:multiLevelType w:val="hybridMultilevel"/>
    <w:tmpl w:val="FD4E395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AC"/>
    <w:rsid w:val="006953AC"/>
    <w:rsid w:val="00895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8071"/>
  <w15:chartTrackingRefBased/>
  <w15:docId w15:val="{83FCE98C-FCC1-464D-968F-D8C6D5E9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53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3AC"/>
    <w:rPr>
      <w:rFonts w:ascii="Times New Roman" w:eastAsia="Times New Roman" w:hAnsi="Times New Roman" w:cs="Times New Roman"/>
      <w:b/>
      <w:bCs/>
      <w:sz w:val="36"/>
      <w:szCs w:val="36"/>
      <w:lang w:eastAsia="tr-TR"/>
    </w:rPr>
  </w:style>
  <w:style w:type="paragraph" w:styleId="ListParagraph">
    <w:name w:val="List Paragraph"/>
    <w:basedOn w:val="Normal"/>
    <w:uiPriority w:val="34"/>
    <w:qFormat/>
    <w:rsid w:val="00695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Büyükyaprak</dc:creator>
  <cp:keywords/>
  <dc:description/>
  <cp:lastModifiedBy>Ceren Büyükyaprak</cp:lastModifiedBy>
  <cp:revision>1</cp:revision>
  <dcterms:created xsi:type="dcterms:W3CDTF">2024-01-08T15:12:00Z</dcterms:created>
  <dcterms:modified xsi:type="dcterms:W3CDTF">2024-01-08T15:19:00Z</dcterms:modified>
</cp:coreProperties>
</file>